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08" w:rsidRPr="00152A4A" w:rsidRDefault="00335E08" w:rsidP="00335E08">
      <w:pPr>
        <w:jc w:val="center"/>
        <w:rPr>
          <w:rFonts w:ascii="Times New Roman" w:hAnsi="Times New Roman" w:cs="Times New Roman"/>
          <w:sz w:val="28"/>
          <w:szCs w:val="28"/>
        </w:rPr>
      </w:pPr>
      <w:r>
        <w:rPr>
          <w:rFonts w:ascii="Times New Roman" w:hAnsi="Times New Roman" w:cs="Times New Roman"/>
          <w:sz w:val="28"/>
          <w:szCs w:val="28"/>
        </w:rPr>
        <w:t>ALLEGATO AL DISCIPLINARE</w:t>
      </w:r>
    </w:p>
    <w:p w:rsidR="00335E08" w:rsidRPr="007F6A80" w:rsidRDefault="00335E08" w:rsidP="00335E08">
      <w:pPr>
        <w:jc w:val="both"/>
        <w:rPr>
          <w:rFonts w:ascii="Times New Roman" w:hAnsi="Times New Roman" w:cs="Times New Roman"/>
          <w:sz w:val="24"/>
          <w:szCs w:val="24"/>
        </w:rPr>
      </w:pPr>
      <w:r>
        <w:rPr>
          <w:rFonts w:ascii="Times New Roman" w:hAnsi="Times New Roman" w:cs="Times New Roman"/>
          <w:sz w:val="24"/>
          <w:szCs w:val="24"/>
        </w:rPr>
        <w:t>P</w:t>
      </w:r>
      <w:r w:rsidRPr="007F6A80">
        <w:rPr>
          <w:rFonts w:ascii="Times New Roman" w:hAnsi="Times New Roman" w:cs="Times New Roman"/>
          <w:sz w:val="24"/>
          <w:szCs w:val="24"/>
        </w:rPr>
        <w:t>rocedura negoziata, senza bando, ai sensi dell’art.1, comma 2, lettera b) del D.L. 16 luglio 2020, n.76, coordinato con la Legge di conversione 11 settembre 2020, n.120, previa consultazione di almeno cinque operatori economici, per l’affidamento di servizi di architettura e ingegneria di importo pari o superiore a 75.000 euro e fino alle soglie di cui all’articolo 35 del Decreto Legislativo n.50 del 2016;</w:t>
      </w:r>
    </w:p>
    <w:p w:rsidR="00335E08" w:rsidRDefault="00335E08" w:rsidP="00335E08">
      <w:pPr>
        <w:jc w:val="both"/>
        <w:rPr>
          <w:rFonts w:ascii="Times New Roman" w:hAnsi="Times New Roman" w:cs="Times New Roman"/>
          <w:sz w:val="24"/>
          <w:szCs w:val="24"/>
        </w:rPr>
      </w:pPr>
      <w:r w:rsidRPr="002D2E6A">
        <w:rPr>
          <w:rFonts w:ascii="Times New Roman" w:hAnsi="Times New Roman" w:cs="Times New Roman"/>
          <w:sz w:val="24"/>
          <w:szCs w:val="24"/>
        </w:rPr>
        <w:t>Incarico per la progettazione definitiva, esecutiva, della direzione dei lavori di efficientamento energetico del coordinamento della sicurezza sia in fase progettuale che esecutiva,</w:t>
      </w:r>
      <w:r w:rsidRPr="0026464C">
        <w:rPr>
          <w:rFonts w:ascii="Times New Roman" w:hAnsi="Times New Roman" w:cs="Times New Roman"/>
          <w:sz w:val="24"/>
          <w:szCs w:val="24"/>
        </w:rPr>
        <w:t xml:space="preserve"> in coerenza</w:t>
      </w:r>
      <w:r w:rsidRPr="007F6A80">
        <w:rPr>
          <w:rFonts w:ascii="Times New Roman" w:hAnsi="Times New Roman" w:cs="Times New Roman"/>
          <w:sz w:val="24"/>
          <w:szCs w:val="24"/>
        </w:rPr>
        <w:t xml:space="preserve"> con le previsioni dell’azione 4.1.1 del Programma Operativo Regionale Sicilia FESR 2014-2020, nell’ambito del Programma di Agenda Urbana; </w:t>
      </w:r>
    </w:p>
    <w:p w:rsidR="00E00B49" w:rsidRDefault="0026464C" w:rsidP="00E00B49">
      <w:pPr>
        <w:jc w:val="both"/>
        <w:rPr>
          <w:rFonts w:ascii="Times New Roman" w:eastAsia="Calibri" w:hAnsi="Times New Roman" w:cs="Times New Roman"/>
          <w:sz w:val="24"/>
          <w:szCs w:val="24"/>
        </w:rPr>
      </w:pPr>
      <w:r w:rsidRPr="002D2E6A">
        <w:rPr>
          <w:rFonts w:ascii="Times New Roman" w:eastAsia="Calibri" w:hAnsi="Times New Roman" w:cs="Times New Roman"/>
          <w:sz w:val="24"/>
          <w:szCs w:val="24"/>
        </w:rPr>
        <w:t>I</w:t>
      </w:r>
      <w:r w:rsidR="00E00B49" w:rsidRPr="002D2E6A">
        <w:rPr>
          <w:rFonts w:ascii="Times New Roman" w:eastAsia="Calibri" w:hAnsi="Times New Roman" w:cs="Times New Roman"/>
          <w:sz w:val="24"/>
          <w:szCs w:val="24"/>
        </w:rPr>
        <w:t xml:space="preserve">mmobile: Edificio </w:t>
      </w:r>
      <w:r w:rsidR="002D2E6A" w:rsidRPr="002D2E6A">
        <w:rPr>
          <w:rFonts w:ascii="Times New Roman" w:eastAsia="Calibri" w:hAnsi="Times New Roman" w:cs="Times New Roman"/>
          <w:sz w:val="24"/>
          <w:szCs w:val="24"/>
        </w:rPr>
        <w:t>Delegazione Comunale Frigintini</w:t>
      </w:r>
      <w:r w:rsidR="00E00B49" w:rsidRPr="002D2E6A">
        <w:rPr>
          <w:rFonts w:ascii="Times New Roman" w:eastAsia="Calibri" w:hAnsi="Times New Roman" w:cs="Times New Roman"/>
          <w:sz w:val="24"/>
          <w:szCs w:val="24"/>
        </w:rPr>
        <w:t xml:space="preserve"> – </w:t>
      </w:r>
      <w:r w:rsidR="002D2E6A" w:rsidRPr="002D2E6A">
        <w:rPr>
          <w:rFonts w:ascii="Times New Roman" w:eastAsia="Calibri" w:hAnsi="Times New Roman" w:cs="Times New Roman"/>
          <w:sz w:val="24"/>
          <w:szCs w:val="24"/>
        </w:rPr>
        <w:t>Piazza Ottaviano</w:t>
      </w:r>
      <w:r w:rsidR="00E00B49" w:rsidRPr="002D2E6A">
        <w:rPr>
          <w:rFonts w:ascii="Times New Roman" w:eastAsia="Calibri" w:hAnsi="Times New Roman" w:cs="Times New Roman"/>
          <w:sz w:val="24"/>
          <w:szCs w:val="24"/>
        </w:rPr>
        <w:t>.</w:t>
      </w:r>
    </w:p>
    <w:p w:rsidR="00E00B49" w:rsidRPr="00E00B49" w:rsidRDefault="00E00B49" w:rsidP="00E00B49">
      <w:pPr>
        <w:jc w:val="both"/>
        <w:rPr>
          <w:rFonts w:ascii="Times New Roman" w:eastAsia="Calibri"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E00B49" w:rsidRPr="00E00B49" w:rsidTr="00E00B49">
        <w:trPr>
          <w:trHeight w:val="367"/>
          <w:jc w:val="center"/>
        </w:trPr>
        <w:tc>
          <w:tcPr>
            <w:tcW w:w="759"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bookmarkStart w:id="0" w:name="_Hlk42517274"/>
            <w:bookmarkEnd w:id="0"/>
            <w:r w:rsidRPr="00E00B49">
              <w:rPr>
                <w:rFonts w:ascii="Times New Roman" w:eastAsia="Calibri"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E00B49" w:rsidRPr="00E00B49" w:rsidRDefault="00E00B49" w:rsidP="00E00B49">
            <w:pPr>
              <w:rPr>
                <w:rFonts w:ascii="Calibri" w:eastAsia="Calibri" w:hAnsi="Calibri" w:cs="Times New Roman"/>
              </w:rPr>
            </w:pPr>
          </w:p>
        </w:tc>
      </w:tr>
    </w:tbl>
    <w:p w:rsidR="00E00B49" w:rsidRPr="00E00B49" w:rsidRDefault="00E00B49" w:rsidP="00E00B49">
      <w:pPr>
        <w:rPr>
          <w:rFonts w:ascii="Calibri" w:eastAsia="Calibri" w:hAnsi="Calibri" w:cs="Times New Roman"/>
        </w:rPr>
      </w:pPr>
    </w:p>
    <w:tbl>
      <w:tblPr>
        <w:tblW w:w="0" w:type="dxa"/>
        <w:jc w:val="center"/>
        <w:tblLayout w:type="fixed"/>
        <w:tblCellMar>
          <w:left w:w="10" w:type="dxa"/>
          <w:right w:w="10" w:type="dxa"/>
        </w:tblCellMar>
        <w:tblLook w:val="04A0" w:firstRow="1" w:lastRow="0" w:firstColumn="1" w:lastColumn="0" w:noHBand="0" w:noVBand="1"/>
      </w:tblPr>
      <w:tblGrid>
        <w:gridCol w:w="974"/>
        <w:gridCol w:w="2429"/>
      </w:tblGrid>
      <w:tr w:rsidR="00E00B49" w:rsidRPr="00E00B49" w:rsidTr="00E00B49">
        <w:trPr>
          <w:trHeight w:val="443"/>
          <w:jc w:val="center"/>
        </w:trPr>
        <w:tc>
          <w:tcPr>
            <w:tcW w:w="974"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r w:rsidRPr="00E00B49">
              <w:rPr>
                <w:rFonts w:ascii="Times New Roman" w:eastAsia="Calibri"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hideMark/>
          </w:tcPr>
          <w:p w:rsidR="00E00B49" w:rsidRPr="002D2E6A" w:rsidRDefault="002D2E6A" w:rsidP="00535480">
            <w:pPr>
              <w:rPr>
                <w:rFonts w:ascii="Calibri" w:eastAsia="Calibri" w:hAnsi="Calibri" w:cs="Times New Roman"/>
                <w:b/>
                <w:sz w:val="28"/>
                <w:szCs w:val="28"/>
              </w:rPr>
            </w:pPr>
            <w:r w:rsidRPr="002D2E6A">
              <w:rPr>
                <w:rFonts w:ascii="Calibri" w:eastAsia="Calibri" w:hAnsi="Calibri" w:cs="Times New Roman"/>
                <w:b/>
                <w:sz w:val="28"/>
                <w:szCs w:val="28"/>
              </w:rPr>
              <w:t>J82G190022</w:t>
            </w:r>
            <w:r w:rsidR="00535480">
              <w:rPr>
                <w:rFonts w:ascii="Calibri" w:eastAsia="Calibri" w:hAnsi="Calibri" w:cs="Times New Roman"/>
                <w:b/>
                <w:sz w:val="28"/>
                <w:szCs w:val="28"/>
              </w:rPr>
              <w:t>0</w:t>
            </w:r>
            <w:bookmarkStart w:id="1" w:name="_GoBack"/>
            <w:bookmarkEnd w:id="1"/>
            <w:r w:rsidRPr="002D2E6A">
              <w:rPr>
                <w:rFonts w:ascii="Calibri" w:eastAsia="Calibri" w:hAnsi="Calibri" w:cs="Times New Roman"/>
                <w:b/>
                <w:sz w:val="28"/>
                <w:szCs w:val="28"/>
              </w:rPr>
              <w:t>0006</w:t>
            </w:r>
          </w:p>
        </w:tc>
      </w:tr>
    </w:tbl>
    <w:p w:rsidR="00335E08" w:rsidRDefault="00335E08" w:rsidP="004D7636">
      <w:pPr>
        <w:rPr>
          <w:rFonts w:ascii="Times New Roman" w:hAnsi="Times New Roman" w:cs="Times New Roman"/>
          <w:sz w:val="28"/>
          <w:szCs w:val="28"/>
        </w:rPr>
      </w:pPr>
    </w:p>
    <w:p w:rsidR="004D7636" w:rsidRPr="00E00B49" w:rsidRDefault="004D7636" w:rsidP="004D7636">
      <w:pPr>
        <w:rPr>
          <w:rFonts w:ascii="Times New Roman" w:hAnsi="Times New Roman" w:cs="Times New Roman"/>
          <w:sz w:val="28"/>
          <w:szCs w:val="28"/>
        </w:rPr>
      </w:pPr>
      <w:proofErr w:type="gramStart"/>
      <w:r w:rsidRPr="00152A4A">
        <w:rPr>
          <w:rFonts w:ascii="Times New Roman" w:hAnsi="Times New Roman" w:cs="Times New Roman"/>
          <w:sz w:val="28"/>
          <w:szCs w:val="28"/>
        </w:rPr>
        <w:t>Riferimenti  normativi</w:t>
      </w:r>
      <w:proofErr w:type="gramEnd"/>
    </w:p>
    <w:tbl>
      <w:tblPr>
        <w:tblW w:w="9769" w:type="dxa"/>
        <w:tblInd w:w="98" w:type="dxa"/>
        <w:tblLayout w:type="fixed"/>
        <w:tblCellMar>
          <w:left w:w="10" w:type="dxa"/>
          <w:right w:w="10" w:type="dxa"/>
        </w:tblCellMar>
        <w:tblLook w:val="04A0" w:firstRow="1" w:lastRow="0" w:firstColumn="1" w:lastColumn="0" w:noHBand="0" w:noVBand="1"/>
      </w:tblPr>
      <w:tblGrid>
        <w:gridCol w:w="9769"/>
      </w:tblGrid>
      <w:tr w:rsidR="004D7636" w:rsidRPr="006E0020"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nazionale:</w:t>
            </w:r>
          </w:p>
        </w:tc>
      </w:tr>
      <w:tr w:rsidR="004D7636" w:rsidRPr="006E0020"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D.Lgs.18 aprile 2016, n. 50 e </w:t>
            </w:r>
            <w:proofErr w:type="spellStart"/>
            <w:r w:rsidRPr="00245C7D">
              <w:rPr>
                <w:rFonts w:ascii="Times New Roman" w:hAnsi="Times New Roman" w:cs="Times New Roman"/>
              </w:rPr>
              <w:t>ss.mm.ii</w:t>
            </w:r>
            <w:proofErr w:type="spellEnd"/>
            <w:r w:rsidRPr="00245C7D">
              <w:rPr>
                <w:rFonts w:ascii="Times New Roman" w:hAnsi="Times New Roman" w:cs="Times New Roman"/>
              </w:rPr>
              <w:t>. (</w:t>
            </w:r>
            <w:proofErr w:type="gramStart"/>
            <w:r w:rsidRPr="00245C7D">
              <w:rPr>
                <w:rFonts w:ascii="Times New Roman" w:hAnsi="Times New Roman" w:cs="Times New Roman"/>
              </w:rPr>
              <w:t>in</w:t>
            </w:r>
            <w:proofErr w:type="gramEnd"/>
            <w:r w:rsidRPr="00245C7D">
              <w:rPr>
                <w:rFonts w:ascii="Times New Roman" w:hAnsi="Times New Roman" w:cs="Times New Roman"/>
              </w:rPr>
              <w:t xml:space="preserve"> seguito: codice)</w:t>
            </w:r>
          </w:p>
        </w:tc>
      </w:tr>
      <w:tr w:rsidR="004D7636" w:rsidRPr="006E0020" w:rsidTr="00245C7D">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Decreto del </w:t>
            </w:r>
            <w:proofErr w:type="gramStart"/>
            <w:r w:rsidRPr="00245C7D">
              <w:rPr>
                <w:rFonts w:ascii="Times New Roman" w:hAnsi="Times New Roman" w:cs="Times New Roman"/>
              </w:rPr>
              <w:t>Ministero  della</w:t>
            </w:r>
            <w:proofErr w:type="gramEnd"/>
            <w:r w:rsidRPr="00245C7D">
              <w:rPr>
                <w:rFonts w:ascii="Times New Roman" w:hAnsi="Times New Roman" w:cs="Times New Roman"/>
              </w:rPr>
              <w:t xml:space="preserve"> Giustizia del 17 giugno 2016</w:t>
            </w:r>
          </w:p>
        </w:tc>
      </w:tr>
      <w:tr w:rsidR="004D7636" w:rsidRPr="006E0020" w:rsidTr="00BA10E8">
        <w:trPr>
          <w:trHeight w:val="448"/>
        </w:trPr>
        <w:tc>
          <w:tcPr>
            <w:tcW w:w="976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Decreto Legge 16/07/2020 n. 76 coordinato con la L. n. 120 del 21/09/2020</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regionale:</w:t>
            </w:r>
          </w:p>
        </w:tc>
      </w:tr>
      <w:tr w:rsidR="004D7636" w:rsidRPr="00245C7D"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12/07/2011 n°12 e </w:t>
            </w:r>
            <w:proofErr w:type="spellStart"/>
            <w:r w:rsidRPr="00245C7D">
              <w:rPr>
                <w:rFonts w:ascii="Times New Roman" w:hAnsi="Times New Roman" w:cs="Times New Roman"/>
              </w:rPr>
              <w:t>ss.mm.ii</w:t>
            </w:r>
            <w:proofErr w:type="spellEnd"/>
            <w:r w:rsidRPr="00245C7D">
              <w:rPr>
                <w:rFonts w:ascii="Times New Roman" w:hAnsi="Times New Roman" w:cs="Times New Roman"/>
              </w:rPr>
              <w:t>.</w:t>
            </w:r>
          </w:p>
        </w:tc>
      </w:tr>
      <w:tr w:rsidR="004D7636" w:rsidRPr="00245C7D" w:rsidTr="00245C7D">
        <w:trPr>
          <w:trHeight w:val="53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17 maggio 2016, n. 8 (art.24)</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Linee Guida - Orientamenti</w:t>
            </w:r>
          </w:p>
        </w:tc>
      </w:tr>
      <w:tr w:rsidR="004D7636" w:rsidRPr="00245C7D" w:rsidTr="00BA10E8">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n°1, sui Servizi di Architettura e Ingegneria, di attuazione del D.Lgs.50/2016, così come modificato dal </w:t>
            </w:r>
            <w:proofErr w:type="spellStart"/>
            <w:r w:rsidRPr="00245C7D">
              <w:rPr>
                <w:rFonts w:ascii="Times New Roman" w:hAnsi="Times New Roman" w:cs="Times New Roman"/>
              </w:rPr>
              <w:t>D.Lgs.</w:t>
            </w:r>
            <w:proofErr w:type="spellEnd"/>
            <w:r w:rsidRPr="00245C7D">
              <w:rPr>
                <w:rFonts w:ascii="Times New Roman" w:hAnsi="Times New Roman" w:cs="Times New Roman"/>
              </w:rPr>
              <w:t xml:space="preserve"> 56/2017- Delibera ANAC n. 973 del 14/09/2016, aggiornate </w:t>
            </w:r>
            <w:proofErr w:type="gramStart"/>
            <w:r w:rsidRPr="00245C7D">
              <w:rPr>
                <w:rFonts w:ascii="Times New Roman" w:hAnsi="Times New Roman" w:cs="Times New Roman"/>
              </w:rPr>
              <w:t>con  delibera</w:t>
            </w:r>
            <w:proofErr w:type="gramEnd"/>
            <w:r w:rsidRPr="00245C7D">
              <w:rPr>
                <w:rFonts w:ascii="Times New Roman" w:hAnsi="Times New Roman" w:cs="Times New Roman"/>
              </w:rPr>
              <w:t xml:space="preserve">  n°138 del 28/02/2018 e n°47 del 15/05/2019, di seguito: “Linee Guida n°1”</w:t>
            </w:r>
          </w:p>
        </w:tc>
      </w:tr>
      <w:tr w:rsidR="004D7636" w:rsidRPr="006E0020" w:rsidTr="00245C7D">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ANAC n°4, per affidamenti di contratti pubblici di importo inferiore alle soglie comunitarie, indagini di mercato ed elenchi di </w:t>
            </w:r>
            <w:proofErr w:type="gramStart"/>
            <w:r w:rsidRPr="00245C7D">
              <w:rPr>
                <w:rFonts w:ascii="Times New Roman" w:hAnsi="Times New Roman" w:cs="Times New Roman"/>
              </w:rPr>
              <w:t>OO.EE.,</w:t>
            </w:r>
            <w:proofErr w:type="gramEnd"/>
            <w:r w:rsidRPr="00245C7D">
              <w:rPr>
                <w:rFonts w:ascii="Times New Roman" w:hAnsi="Times New Roman" w:cs="Times New Roman"/>
              </w:rPr>
              <w:t xml:space="preserve"> approvate con del. 1097/2016 ed aggiornate con del. 206/2018 e del.636/2019, di seguito: “Linee Guida n°4”.</w:t>
            </w:r>
          </w:p>
        </w:tc>
      </w:tr>
    </w:tbl>
    <w:p w:rsidR="004D7636" w:rsidRDefault="004D7636" w:rsidP="004D7636"/>
    <w:p w:rsidR="004D7636" w:rsidRPr="00335E08" w:rsidRDefault="00245C7D" w:rsidP="00E56D95">
      <w:pPr>
        <w:jc w:val="both"/>
        <w:rPr>
          <w:rFonts w:ascii="Times New Roman" w:hAnsi="Times New Roman" w:cs="Times New Roman"/>
          <w:sz w:val="28"/>
          <w:szCs w:val="28"/>
        </w:rPr>
      </w:pPr>
      <w:r w:rsidRPr="00335E08">
        <w:rPr>
          <w:rFonts w:ascii="Times New Roman" w:hAnsi="Times New Roman" w:cs="Times New Roman"/>
          <w:sz w:val="28"/>
          <w:szCs w:val="28"/>
        </w:rPr>
        <w:lastRenderedPageBreak/>
        <w:t>Comunicazioni dell’Amministrazione</w:t>
      </w:r>
    </w:p>
    <w:p w:rsidR="004D7636" w:rsidRPr="00E56D95" w:rsidRDefault="004D7636" w:rsidP="00E56D95">
      <w:pPr>
        <w:jc w:val="both"/>
        <w:rPr>
          <w:rFonts w:ascii="Times New Roman" w:hAnsi="Times New Roman" w:cs="Times New Roman"/>
        </w:rPr>
      </w:pPr>
      <w:r w:rsidRPr="00E56D95">
        <w:rPr>
          <w:rFonts w:ascii="Times New Roman" w:hAnsi="Times New Roman" w:cs="Times New Roman"/>
        </w:rPr>
        <w:t>Per l’utilizzo della modalità telematica di presentazione delle offerte è necessario:</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di una firma digitale valida, del/i soggetto/i che sottoscrive/</w:t>
      </w:r>
      <w:proofErr w:type="spellStart"/>
      <w:r w:rsidRPr="00E56D95">
        <w:rPr>
          <w:rFonts w:ascii="Times New Roman" w:hAnsi="Times New Roman" w:cs="Times New Roman"/>
        </w:rPr>
        <w:t>ono</w:t>
      </w:r>
      <w:proofErr w:type="spellEnd"/>
      <w:r w:rsidRPr="00E56D95">
        <w:rPr>
          <w:rFonts w:ascii="Times New Roman" w:hAnsi="Times New Roman" w:cs="Times New Roman"/>
        </w:rPr>
        <w:t xml:space="preserve"> l’istanza di partecipazione e l’offerta;</w:t>
      </w:r>
    </w:p>
    <w:p w:rsidR="004D7636" w:rsidRPr="00E56D95" w:rsidRDefault="00E56D95"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w:t>
      </w:r>
      <w:r w:rsidR="004D7636" w:rsidRPr="00E56D95">
        <w:rPr>
          <w:rFonts w:ascii="Times New Roman" w:hAnsi="Times New Roman" w:cs="Times New Roman"/>
        </w:rPr>
        <w:t>ssere</w:t>
      </w:r>
      <w:proofErr w:type="gramEnd"/>
      <w:r w:rsidR="004D7636" w:rsidRPr="00E56D95">
        <w:rPr>
          <w:rFonts w:ascii="Times New Roman" w:hAnsi="Times New Roman" w:cs="Times New Roman"/>
        </w:rPr>
        <w:t xml:space="preserve"> in possesso di una casella di Posta Elettronica Certificata (PEC);</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delle cr</w:t>
      </w:r>
      <w:r w:rsidR="00E56D95">
        <w:rPr>
          <w:rFonts w:ascii="Times New Roman" w:hAnsi="Times New Roman" w:cs="Times New Roman"/>
        </w:rPr>
        <w:t>edenziali di accesso al Portale; p</w:t>
      </w:r>
      <w:r w:rsidRPr="00E56D95">
        <w:rPr>
          <w:rFonts w:ascii="Times New Roman" w:hAnsi="Times New Roman" w:cs="Times New Roman"/>
        </w:rPr>
        <w:t>er il primo accesso è necessario registrarsi allo stesso, seguendo la procedura di iscrizione ed ottenendo username e una password per gli accessi successivi all’area riservata;</w:t>
      </w:r>
    </w:p>
    <w:p w:rsid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visionare</w:t>
      </w:r>
      <w:proofErr w:type="gramEnd"/>
      <w:r w:rsidRPr="00E56D95">
        <w:rPr>
          <w:rFonts w:ascii="Times New Roman" w:hAnsi="Times New Roman" w:cs="Times New Roman"/>
        </w:rPr>
        <w:t xml:space="preserve"> le istruzioni per partecipare alla gara telematica </w:t>
      </w:r>
      <w:r w:rsidR="00E56D95">
        <w:rPr>
          <w:rFonts w:ascii="Times New Roman" w:hAnsi="Times New Roman" w:cs="Times New Roman"/>
        </w:rPr>
        <w:t>fornite nei manuali del Portale;</w:t>
      </w:r>
    </w:p>
    <w:p w:rsidR="00AC5E1A" w:rsidRPr="00D91486" w:rsidRDefault="006D0A4C" w:rsidP="00E56D95">
      <w:pPr>
        <w:jc w:val="both"/>
        <w:rPr>
          <w:rFonts w:ascii="Times New Roman" w:hAnsi="Times New Roman" w:cs="Times New Roman"/>
        </w:rPr>
      </w:pPr>
      <w:r w:rsidRPr="00D91486">
        <w:rPr>
          <w:rFonts w:ascii="Times New Roman" w:hAnsi="Times New Roman" w:cs="Times New Roman"/>
        </w:rPr>
        <w:t xml:space="preserve">La presente procedura riservata sarà avviata invitando in forma non pubblica mediante PEC </w:t>
      </w:r>
      <w:r w:rsidR="00AC5E1A" w:rsidRPr="00D91486">
        <w:rPr>
          <w:rFonts w:ascii="Times New Roman" w:hAnsi="Times New Roman" w:cs="Times New Roman"/>
        </w:rPr>
        <w:t xml:space="preserve"> </w:t>
      </w:r>
      <w:r w:rsidRPr="00D91486">
        <w:rPr>
          <w:rFonts w:ascii="Times New Roman" w:hAnsi="Times New Roman" w:cs="Times New Roman"/>
        </w:rPr>
        <w:t xml:space="preserve"> gli operatori, </w:t>
      </w:r>
      <w:r w:rsidR="00AC5E1A" w:rsidRPr="00D91486">
        <w:rPr>
          <w:rFonts w:ascii="Times New Roman" w:hAnsi="Times New Roman" w:cs="Times New Roman"/>
        </w:rPr>
        <w:t>p</w:t>
      </w:r>
      <w:r w:rsidRPr="00D91486">
        <w:rPr>
          <w:rFonts w:ascii="Times New Roman" w:hAnsi="Times New Roman" w:cs="Times New Roman"/>
        </w:rPr>
        <w:t xml:space="preserve">reventivamente individuati tramite sorteggio, </w:t>
      </w:r>
      <w:r w:rsidR="004D7636" w:rsidRPr="00D91486">
        <w:rPr>
          <w:rFonts w:ascii="Times New Roman" w:hAnsi="Times New Roman" w:cs="Times New Roman"/>
        </w:rPr>
        <w:t xml:space="preserve">a presentare offerta direttamente </w:t>
      </w:r>
      <w:r w:rsidR="00AC5E1A" w:rsidRPr="00D91486">
        <w:rPr>
          <w:rFonts w:ascii="Times New Roman" w:hAnsi="Times New Roman" w:cs="Times New Roman"/>
        </w:rPr>
        <w:t>sul portale SINTEL.</w:t>
      </w:r>
    </w:p>
    <w:p w:rsidR="004D7636" w:rsidRPr="00D91486" w:rsidRDefault="00AC5E1A" w:rsidP="00D91486">
      <w:pPr>
        <w:jc w:val="both"/>
        <w:rPr>
          <w:rFonts w:ascii="Times New Roman" w:hAnsi="Times New Roman" w:cs="Times New Roman"/>
        </w:rPr>
      </w:pPr>
      <w:r w:rsidRPr="00D91486">
        <w:rPr>
          <w:rFonts w:ascii="Times New Roman" w:hAnsi="Times New Roman" w:cs="Times New Roman"/>
        </w:rPr>
        <w:t>L</w:t>
      </w:r>
      <w:r w:rsidR="004D7636" w:rsidRPr="00D91486">
        <w:rPr>
          <w:rFonts w:ascii="Times New Roman" w:hAnsi="Times New Roman" w:cs="Times New Roman"/>
        </w:rPr>
        <w:t>’operatore econo</w:t>
      </w:r>
      <w:r w:rsidRPr="00D91486">
        <w:rPr>
          <w:rFonts w:ascii="Times New Roman" w:hAnsi="Times New Roman" w:cs="Times New Roman"/>
        </w:rPr>
        <w:t xml:space="preserve">mico utilizzerà unicamente il Portale </w:t>
      </w:r>
      <w:r w:rsidR="004D7636" w:rsidRPr="00D91486">
        <w:rPr>
          <w:rFonts w:ascii="Times New Roman" w:hAnsi="Times New Roman" w:cs="Times New Roman"/>
        </w:rPr>
        <w:t>della piattaforma telematica per tutte le comunicazioni inerenti la procedura di affidamento (richieste chiarimenti, invio documenti, presentazione dell’offerta, ecc.).</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L’operatore economico dovrà pertanto accedere all’Area riservata del portale per disporre delle funzionalità utili alla presentazione dell’offerta.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richieste di chiarimenti o quesiti devono essere posti entro i termini fissati da</w:t>
      </w:r>
      <w:r w:rsidR="00AC5E1A" w:rsidRPr="00D91486">
        <w:rPr>
          <w:rFonts w:ascii="Times New Roman" w:hAnsi="Times New Roman" w:cs="Times New Roman"/>
        </w:rPr>
        <w:t xml:space="preserve">lla </w:t>
      </w:r>
      <w:r w:rsidRPr="00D91486">
        <w:rPr>
          <w:rFonts w:ascii="Times New Roman" w:hAnsi="Times New Roman" w:cs="Times New Roman"/>
        </w:rPr>
        <w:t xml:space="preserve">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AC5E1A" w:rsidRPr="00D91486" w:rsidRDefault="004D7636" w:rsidP="00D91486">
      <w:pPr>
        <w:jc w:val="both"/>
        <w:rPr>
          <w:rFonts w:ascii="Times New Roman" w:hAnsi="Times New Roman" w:cs="Times New Roman"/>
        </w:rPr>
      </w:pPr>
      <w:r w:rsidRPr="00D91486">
        <w:rPr>
          <w:rFonts w:ascii="Times New Roman" w:hAnsi="Times New Roman" w:cs="Times New Roman"/>
        </w:rPr>
        <w:t>Le risposte alle richieste di chiarimenti e quesiti vengon</w:t>
      </w:r>
      <w:r w:rsidR="00E56D95">
        <w:rPr>
          <w:rFonts w:ascii="Times New Roman" w:hAnsi="Times New Roman" w:cs="Times New Roman"/>
        </w:rPr>
        <w:t>o pubblicate sul Portale</w:t>
      </w:r>
      <w:r w:rsidRPr="00D91486">
        <w:rPr>
          <w:rFonts w:ascii="Times New Roman" w:hAnsi="Times New Roman" w:cs="Times New Roman"/>
        </w:rPr>
        <w:t xml:space="preserve"> e sono visibili sulla scheda di dettaglio della procedura nella sezione dedicata disposta sotto la documentazione di gara. In particolare vengono inserite nella sezione “Comunicazioni dell’ammi</w:t>
      </w:r>
      <w:r w:rsidR="00AC5E1A" w:rsidRPr="00D91486">
        <w:rPr>
          <w:rFonts w:ascii="Times New Roman" w:hAnsi="Times New Roman" w:cs="Times New Roman"/>
        </w:rPr>
        <w:t xml:space="preserve">nistrazione” e sono visibili </w:t>
      </w:r>
      <w:r w:rsidRPr="00D91486">
        <w:rPr>
          <w:rFonts w:ascii="Times New Roman" w:hAnsi="Times New Roman" w:cs="Times New Roman"/>
        </w:rPr>
        <w:t>solo agli operatori economici invitati a presentare offerta</w:t>
      </w:r>
      <w:r w:rsidR="00AC5E1A"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comunicazioni inerenti le risposte ai chiarimenti vengono pubb</w:t>
      </w:r>
      <w:r w:rsidR="00AC5E1A" w:rsidRPr="00D91486">
        <w:rPr>
          <w:rFonts w:ascii="Times New Roman" w:hAnsi="Times New Roman" w:cs="Times New Roman"/>
        </w:rPr>
        <w:t xml:space="preserve">licate entro i termini fissati </w:t>
      </w:r>
      <w:r w:rsidRPr="00D91486">
        <w:rPr>
          <w:rFonts w:ascii="Times New Roman" w:hAnsi="Times New Roman" w:cs="Times New Roman"/>
        </w:rPr>
        <w:t xml:space="preserve">dalla 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Qualora l’operatore economico intenda partecipare non singolarmente, ma come raggruppamento temporaneo di operatori economici, sarà necessario che le operazioni all’interno della piattaforma telematica vengano effettuate dall’operatore “capogruppo” o “mandatario” del raggruppamento.</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Il concorrente deve sempre fare ri</w:t>
      </w:r>
      <w:r w:rsidR="00AC5E1A" w:rsidRPr="00D91486">
        <w:rPr>
          <w:rFonts w:ascii="Times New Roman" w:hAnsi="Times New Roman" w:cs="Times New Roman"/>
        </w:rPr>
        <w:t>ferimento alle indicazioni del</w:t>
      </w:r>
      <w:r w:rsidRPr="00D91486">
        <w:rPr>
          <w:rFonts w:ascii="Times New Roman" w:hAnsi="Times New Roman" w:cs="Times New Roman"/>
        </w:rPr>
        <w:t>la lettera di invito ed allegare tu</w:t>
      </w:r>
      <w:r w:rsidR="00AC5E1A" w:rsidRPr="00D91486">
        <w:rPr>
          <w:rFonts w:ascii="Times New Roman" w:hAnsi="Times New Roman" w:cs="Times New Roman"/>
        </w:rPr>
        <w:t>tta la documentazione richiesta, restando facoltativo l’uso dei modelli predisposti.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Tutte le comunicazioni tra la Stazione Appaltante e l’Operatore economico avvengono in modalità telematica mediante il Portale.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comunicazioni si intendono tutte quelle effettuate nel corso della procedura di affidamento quali: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seduta pubblica di apertura offerte;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richiesta</w:t>
      </w:r>
      <w:proofErr w:type="gramEnd"/>
      <w:r w:rsidRPr="00D91486">
        <w:rPr>
          <w:rFonts w:ascii="Times New Roman" w:hAnsi="Times New Roman" w:cs="Times New Roman"/>
        </w:rPr>
        <w:t xml:space="preserve"> di chiarimenti o documenti per il soccorso istruttorio;</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dell'esclusione dei concorrenti;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 sorteggio dei concorrenti e della richiesta documenti per comprova requisiti;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dell'aggiudicazione definitiva alle ditte non aggiudicatarie;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data di avvenuta stipulazione del contratto;</w:t>
      </w:r>
    </w:p>
    <w:p w:rsidR="004D7636" w:rsidRPr="00D91486" w:rsidRDefault="00D91486" w:rsidP="00D91486">
      <w:pPr>
        <w:pStyle w:val="Paragrafoelenco"/>
        <w:numPr>
          <w:ilvl w:val="0"/>
          <w:numId w:val="2"/>
        </w:numPr>
        <w:jc w:val="both"/>
        <w:rPr>
          <w:rFonts w:ascii="Times New Roman" w:hAnsi="Times New Roman" w:cs="Times New Roman"/>
        </w:rPr>
      </w:pPr>
      <w:proofErr w:type="spellStart"/>
      <w:proofErr w:type="gramStart"/>
      <w:r>
        <w:rPr>
          <w:rFonts w:ascii="Times New Roman" w:hAnsi="Times New Roman" w:cs="Times New Roman"/>
        </w:rPr>
        <w:t>et</w:t>
      </w:r>
      <w:r w:rsidR="004D7636" w:rsidRPr="00D91486">
        <w:rPr>
          <w:rFonts w:ascii="Times New Roman" w:hAnsi="Times New Roman" w:cs="Times New Roman"/>
        </w:rPr>
        <w:t>c</w:t>
      </w:r>
      <w:proofErr w:type="spellEnd"/>
      <w:proofErr w:type="gramEnd"/>
      <w:r w:rsidR="004D7636"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lastRenderedPageBreak/>
        <w:t>In caso di raggruppamenti temporanei, GEIE, aggregazioni di rete o consorzi ordinari, anche se non ancora costituiti formalmente, la comunicazione recapitata al mandatario/capofila si intende validamente resa a tutti gli operatori economici raggruppati, aggregati o consorziati.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In caso di consorzi di cui all’art. 46 </w:t>
      </w:r>
      <w:proofErr w:type="spellStart"/>
      <w:r w:rsidRPr="00D91486">
        <w:rPr>
          <w:rFonts w:ascii="Times New Roman" w:hAnsi="Times New Roman" w:cs="Times New Roman"/>
        </w:rPr>
        <w:t>lett</w:t>
      </w:r>
      <w:proofErr w:type="spellEnd"/>
      <w:r w:rsidRPr="00D91486">
        <w:rPr>
          <w:rFonts w:ascii="Times New Roman" w:hAnsi="Times New Roman" w:cs="Times New Roman"/>
        </w:rPr>
        <w:t>. f) del Codice, la comunicazione recapitata al consorzio si intende validamente resa a tutte le consorziate.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avvalimento, la comunicazione recapitata all’offerente si intende validamente resa a tutti gli operatori economici ausiliari.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subappalto, la comunicazione recapitata all’offerente si intende validamente resa a tutti i subappaltatori indicati.</w:t>
      </w:r>
    </w:p>
    <w:p w:rsidR="004D7636" w:rsidRPr="00D91486" w:rsidRDefault="00E56D95" w:rsidP="00D91486">
      <w:pPr>
        <w:jc w:val="both"/>
        <w:rPr>
          <w:rFonts w:ascii="Times New Roman" w:hAnsi="Times New Roman" w:cs="Times New Roman"/>
        </w:rPr>
      </w:pPr>
      <w:r>
        <w:rPr>
          <w:rFonts w:ascii="Times New Roman" w:hAnsi="Times New Roman" w:cs="Times New Roman"/>
        </w:rPr>
        <w:t xml:space="preserve">Dal Portale </w:t>
      </w:r>
      <w:r w:rsidR="00D91486" w:rsidRPr="00D91486">
        <w:rPr>
          <w:rFonts w:ascii="Times New Roman" w:hAnsi="Times New Roman" w:cs="Times New Roman"/>
        </w:rPr>
        <w:t>l’o</w:t>
      </w:r>
      <w:r w:rsidR="004D7636" w:rsidRPr="00D91486">
        <w:rPr>
          <w:rFonts w:ascii="Times New Roman" w:hAnsi="Times New Roman" w:cs="Times New Roman"/>
        </w:rPr>
        <w:t>peratore economico potrà consultare le comunicazioni della Stazione Appaltante, rispondere direttamente o inviare proprie comunicazioni inerenti la procedura.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Il portale assolve altresì agli obblighi di pubblicazione di cui al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n. 33/2013 (“Decreto Trasparenza”), come modificato dal </w:t>
      </w:r>
      <w:proofErr w:type="spellStart"/>
      <w:r w:rsidR="00E56D95">
        <w:rPr>
          <w:rFonts w:ascii="Times New Roman" w:hAnsi="Times New Roman" w:cs="Times New Roman"/>
        </w:rPr>
        <w:t>D.</w:t>
      </w:r>
      <w:r w:rsidRPr="00D91486">
        <w:rPr>
          <w:rFonts w:ascii="Times New Roman" w:hAnsi="Times New Roman" w:cs="Times New Roman"/>
        </w:rPr>
        <w:t>Lgs.</w:t>
      </w:r>
      <w:proofErr w:type="spellEnd"/>
      <w:r w:rsidRPr="00D91486">
        <w:rPr>
          <w:rFonts w:ascii="Times New Roman" w:hAnsi="Times New Roman" w:cs="Times New Roman"/>
        </w:rPr>
        <w:t xml:space="preserve"> n. 97/2016 proprio in materia di obblighi di pubblicazione ai fini della trasparenza, e ss. mm. </w:t>
      </w:r>
      <w:proofErr w:type="gramStart"/>
      <w:r w:rsidRPr="00D91486">
        <w:rPr>
          <w:rFonts w:ascii="Times New Roman" w:hAnsi="Times New Roman" w:cs="Times New Roman"/>
        </w:rPr>
        <w:t>e</w:t>
      </w:r>
      <w:proofErr w:type="gramEnd"/>
      <w:r w:rsidRPr="00D91486">
        <w:rPr>
          <w:rFonts w:ascii="Times New Roman" w:hAnsi="Times New Roman" w:cs="Times New Roman"/>
        </w:rPr>
        <w:t xml:space="preserve"> ii.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poter operare sul sistema gli Utenti dovranno essere dotati della necessaria strumentazione. L’Operatore Economico ha l’onere di possedere idonea strumentazione hardware e software per accedere al portale ed espletare le procedure di partecipazione alla gara.</w:t>
      </w:r>
    </w:p>
    <w:p w:rsidR="00D9148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Come qualsiasi altra Piattaforma basata su interfaccia web, può accadere che si possano verificare interruzioni, “cadute e/o rallentamenti” nella connessione, ecc. Tali problematiche del resto possono accadere anche nel computer del concorrente. Per tale ragione è sempre consigliabile non attendere l’ultimo giorno (o comunque le ultime ore) per caricare le “offerte nel sistema”. Si fa presente che il termine di scadenza per la presentazione delle offerte medesime è “tassativo”. L’Amministrazione si dichiara sin d’ora sollevata da qualsiasi responsabilità per il NON ricevimento di eventuali richieste di chiarimenti e delle offerte, o per il ricevimento di offerte incomplete (atti “parziali”, non “leggibili per evidente errore nel software di elaborazione, ecc.”). La responsabilità di accertarsi della correttezza e completezza degli atti sia da un punto di vista formale che sostanziale ed a livello software, è a completo carico del concorrente. </w:t>
      </w:r>
    </w:p>
    <w:p w:rsidR="00D91486" w:rsidRPr="00D91486" w:rsidRDefault="00D91486" w:rsidP="00D91486">
      <w:pPr>
        <w:jc w:val="both"/>
        <w:rPr>
          <w:rFonts w:ascii="Times New Roman" w:hAnsi="Times New Roman" w:cs="Times New Roman"/>
        </w:rPr>
      </w:pPr>
      <w:r w:rsidRPr="00D91486">
        <w:rPr>
          <w:rFonts w:ascii="Times New Roman" w:hAnsi="Times New Roman" w:cs="Times New Roman"/>
        </w:rPr>
        <w:t>Si fa presente sin d’ora che non</w:t>
      </w:r>
      <w:r w:rsidR="004D7636" w:rsidRPr="00D91486">
        <w:rPr>
          <w:rFonts w:ascii="Times New Roman" w:hAnsi="Times New Roman" w:cs="Times New Roman"/>
        </w:rPr>
        <w:t xml:space="preserve"> saranno prese in considerazione eventuali richieste di “riapertura dei termini di gara”, proroghe e/o accettazione di atti mediante altre modalità estranee alla Piattaforma, comprese trasmissioni per PEC, se non contemplate n</w:t>
      </w:r>
      <w:r w:rsidRPr="00D91486">
        <w:rPr>
          <w:rFonts w:ascii="Times New Roman" w:hAnsi="Times New Roman" w:cs="Times New Roman"/>
        </w:rPr>
        <w:t xml:space="preserve">el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50/2016 e </w:t>
      </w:r>
      <w:proofErr w:type="spellStart"/>
      <w:r w:rsidRPr="00D91486">
        <w:rPr>
          <w:rFonts w:ascii="Times New Roman" w:hAnsi="Times New Roman" w:cs="Times New Roman"/>
        </w:rPr>
        <w:t>ss.mm.ii</w:t>
      </w:r>
      <w:proofErr w:type="spellEnd"/>
      <w:r w:rsidRPr="00D91486">
        <w:rPr>
          <w:rFonts w:ascii="Times New Roman" w:hAnsi="Times New Roman" w:cs="Times New Roman"/>
        </w:rPr>
        <w:t xml:space="preserve">. </w:t>
      </w:r>
    </w:p>
    <w:p w:rsidR="004D7636" w:rsidRPr="00D91486" w:rsidRDefault="00D91486" w:rsidP="00D91486">
      <w:pPr>
        <w:jc w:val="both"/>
        <w:rPr>
          <w:rFonts w:ascii="Times New Roman" w:hAnsi="Times New Roman" w:cs="Times New Roman"/>
        </w:rPr>
      </w:pPr>
      <w:r w:rsidRPr="00D91486">
        <w:rPr>
          <w:rFonts w:ascii="Times New Roman" w:hAnsi="Times New Roman" w:cs="Times New Roman"/>
        </w:rPr>
        <w:t xml:space="preserve">In caso di </w:t>
      </w:r>
      <w:r w:rsidR="004D7636" w:rsidRPr="00D91486">
        <w:rPr>
          <w:rFonts w:ascii="Times New Roman" w:hAnsi="Times New Roman" w:cs="Times New Roman"/>
        </w:rPr>
        <w:t xml:space="preserve">mancato funzionamento o malfunzionamento dei mezzi di comunicazione elettronici si applica l’art.79 comma 5-bis del D. </w:t>
      </w:r>
      <w:proofErr w:type="spellStart"/>
      <w:r w:rsidR="004D7636" w:rsidRPr="00D91486">
        <w:rPr>
          <w:rFonts w:ascii="Times New Roman" w:hAnsi="Times New Roman" w:cs="Times New Roman"/>
        </w:rPr>
        <w:t>Lgs</w:t>
      </w:r>
      <w:proofErr w:type="spellEnd"/>
      <w:r w:rsidR="004D7636" w:rsidRPr="00D91486">
        <w:rPr>
          <w:rFonts w:ascii="Times New Roman" w:hAnsi="Times New Roman" w:cs="Times New Roman"/>
        </w:rPr>
        <w:t xml:space="preserve">. 50/2016 e ss. mm. </w:t>
      </w:r>
      <w:proofErr w:type="gramStart"/>
      <w:r w:rsidR="004D7636" w:rsidRPr="00D91486">
        <w:rPr>
          <w:rFonts w:ascii="Times New Roman" w:hAnsi="Times New Roman" w:cs="Times New Roman"/>
        </w:rPr>
        <w:t>e</w:t>
      </w:r>
      <w:proofErr w:type="gramEnd"/>
      <w:r w:rsidR="004D7636" w:rsidRPr="00D91486">
        <w:rPr>
          <w:rFonts w:ascii="Times New Roman" w:hAnsi="Times New Roman" w:cs="Times New Roman"/>
        </w:rPr>
        <w:t xml:space="preserve"> ii.</w:t>
      </w:r>
    </w:p>
    <w:p w:rsidR="00C121AB" w:rsidRDefault="00C121AB" w:rsidP="00C121AB"/>
    <w:p w:rsidR="005D2122" w:rsidRDefault="005D2122" w:rsidP="00E56D95"/>
    <w:p w:rsidR="005D2122" w:rsidRDefault="005D2122" w:rsidP="00E56D95"/>
    <w:p w:rsidR="005D2122" w:rsidRDefault="005D2122" w:rsidP="00E56D95"/>
    <w:p w:rsidR="005D2122" w:rsidRDefault="005D2122" w:rsidP="00E56D95"/>
    <w:p w:rsidR="005D2122" w:rsidRDefault="005D2122" w:rsidP="00E56D95"/>
    <w:p w:rsidR="00E56D95" w:rsidRDefault="00A45499" w:rsidP="00A45499">
      <w:pPr>
        <w:rPr>
          <w:rFonts w:ascii="Times New Roman" w:hAnsi="Times New Roman" w:cs="Times New Roman"/>
          <w:sz w:val="28"/>
          <w:szCs w:val="28"/>
        </w:rPr>
      </w:pPr>
      <w:r>
        <w:rPr>
          <w:rFonts w:ascii="Times New Roman" w:hAnsi="Times New Roman" w:cs="Times New Roman"/>
          <w:sz w:val="28"/>
          <w:szCs w:val="28"/>
        </w:rPr>
        <w:lastRenderedPageBreak/>
        <w:t>C</w:t>
      </w:r>
      <w:r w:rsidRPr="00A45499">
        <w:rPr>
          <w:rFonts w:ascii="Times New Roman" w:hAnsi="Times New Roman" w:cs="Times New Roman"/>
          <w:sz w:val="28"/>
          <w:szCs w:val="28"/>
        </w:rPr>
        <w:t xml:space="preserve">alcolo </w:t>
      </w:r>
      <w:r>
        <w:rPr>
          <w:rFonts w:ascii="Times New Roman" w:hAnsi="Times New Roman" w:cs="Times New Roman"/>
          <w:sz w:val="28"/>
          <w:szCs w:val="28"/>
        </w:rPr>
        <w:t>dell’</w:t>
      </w:r>
      <w:r w:rsidRPr="00A45499">
        <w:rPr>
          <w:rFonts w:ascii="Times New Roman" w:hAnsi="Times New Roman" w:cs="Times New Roman"/>
          <w:sz w:val="28"/>
          <w:szCs w:val="28"/>
        </w:rPr>
        <w:t>importo</w:t>
      </w:r>
      <w:r>
        <w:rPr>
          <w:rFonts w:ascii="Times New Roman" w:hAnsi="Times New Roman" w:cs="Times New Roman"/>
          <w:sz w:val="28"/>
          <w:szCs w:val="28"/>
        </w:rPr>
        <w:t xml:space="preserve"> delle</w:t>
      </w:r>
      <w:r w:rsidRPr="00A45499">
        <w:rPr>
          <w:rFonts w:ascii="Times New Roman" w:hAnsi="Times New Roman" w:cs="Times New Roman"/>
          <w:sz w:val="28"/>
          <w:szCs w:val="28"/>
        </w:rPr>
        <w:t xml:space="preserve"> competenze tecniche da porre a base di gara</w:t>
      </w:r>
    </w:p>
    <w:p w:rsidR="00B83444" w:rsidRPr="00B83444" w:rsidRDefault="00B83444" w:rsidP="00B83444">
      <w:pPr>
        <w:autoSpaceDE w:val="0"/>
        <w:autoSpaceDN w:val="0"/>
        <w:adjustRightInd w:val="0"/>
        <w:spacing w:after="60" w:line="271" w:lineRule="auto"/>
        <w:rPr>
          <w:rFonts w:ascii="Tahoma" w:eastAsia="Times New Roman" w:hAnsi="Tahoma" w:cs="Tahoma"/>
          <w:color w:val="0F0F0F"/>
          <w:sz w:val="20"/>
          <w:szCs w:val="20"/>
        </w:rPr>
      </w:pPr>
    </w:p>
    <w:p w:rsidR="00B83444" w:rsidRPr="00B83444" w:rsidRDefault="00B83444" w:rsidP="00B83444">
      <w:pPr>
        <w:pBdr>
          <w:top w:val="single" w:sz="6" w:space="0" w:color="auto"/>
        </w:pBdr>
        <w:autoSpaceDE w:val="0"/>
        <w:autoSpaceDN w:val="0"/>
        <w:adjustRightInd w:val="0"/>
        <w:spacing w:after="60" w:line="271" w:lineRule="auto"/>
        <w:rPr>
          <w:rFonts w:ascii="Tahoma" w:eastAsia="Times New Roman" w:hAnsi="Tahoma" w:cs="Times New Roman"/>
          <w:color w:val="0F0F0F"/>
          <w:sz w:val="20"/>
          <w:szCs w:val="24"/>
        </w:rPr>
      </w:pPr>
    </w:p>
    <w:p w:rsidR="00B83444" w:rsidRPr="00B83444" w:rsidRDefault="00B83444" w:rsidP="00B83444">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00000"/>
          <w:sz w:val="20"/>
          <w:szCs w:val="24"/>
        </w:rPr>
      </w:pPr>
      <w:proofErr w:type="gramStart"/>
      <w:r w:rsidRPr="00B83444">
        <w:rPr>
          <w:rFonts w:ascii="Tahoma" w:eastAsia="Times New Roman" w:hAnsi="Tahoma" w:cs="Times New Roman"/>
          <w:b/>
          <w:color w:val="0F0F0F"/>
          <w:sz w:val="20"/>
          <w:szCs w:val="24"/>
        </w:rPr>
        <w:t>OGGETTO:</w:t>
      </w:r>
      <w:r w:rsidRPr="00B83444">
        <w:rPr>
          <w:rFonts w:ascii="Tahoma" w:eastAsia="Times New Roman" w:hAnsi="Tahoma" w:cs="Times New Roman"/>
          <w:b/>
          <w:color w:val="0F0F0F"/>
          <w:sz w:val="20"/>
          <w:szCs w:val="24"/>
        </w:rPr>
        <w:tab/>
      </w:r>
      <w:proofErr w:type="gramEnd"/>
      <w:r w:rsidRPr="00B83444">
        <w:rPr>
          <w:rFonts w:ascii="Tahoma" w:eastAsia="Times New Roman" w:hAnsi="Tahoma" w:cs="Times New Roman"/>
          <w:b/>
          <w:color w:val="0F0F0F"/>
          <w:sz w:val="20"/>
          <w:szCs w:val="24"/>
        </w:rPr>
        <w:t>Determinazione del corrispettivo a base gara per l'affidamento dei contratti pubblici di servizi attinenti all'architettura e all'ingegneria (D.M. 17/06/2016).</w:t>
      </w:r>
    </w:p>
    <w:p w:rsidR="00B83444" w:rsidRPr="00B83444" w:rsidRDefault="00B83444" w:rsidP="00B83444">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F0F0F"/>
          <w:sz w:val="20"/>
          <w:szCs w:val="24"/>
        </w:rPr>
      </w:pPr>
      <w:proofErr w:type="gramStart"/>
      <w:r w:rsidRPr="00B83444">
        <w:rPr>
          <w:rFonts w:ascii="Tahoma" w:eastAsia="Times New Roman" w:hAnsi="Tahoma" w:cs="Times New Roman"/>
          <w:b/>
          <w:color w:val="0F0F0F"/>
          <w:sz w:val="20"/>
          <w:szCs w:val="24"/>
        </w:rPr>
        <w:t>INCARICO:</w:t>
      </w:r>
      <w:r w:rsidRPr="00B83444">
        <w:rPr>
          <w:rFonts w:ascii="Tahoma" w:eastAsia="Times New Roman" w:hAnsi="Tahoma" w:cs="Times New Roman"/>
          <w:b/>
          <w:color w:val="0F0F0F"/>
          <w:sz w:val="20"/>
          <w:szCs w:val="24"/>
        </w:rPr>
        <w:tab/>
      </w:r>
      <w:proofErr w:type="gramEnd"/>
      <w:r w:rsidRPr="00B83444">
        <w:rPr>
          <w:rFonts w:ascii="Tahoma" w:eastAsia="Times New Roman" w:hAnsi="Tahoma" w:cs="Times New Roman"/>
          <w:b/>
          <w:color w:val="0F0F0F"/>
          <w:sz w:val="20"/>
          <w:szCs w:val="24"/>
        </w:rPr>
        <w:t>Progettazione DEFINITIVA ESECUTIVA DIREZIONE LAVORI E SICUREZZA di efficientamento energetico. AZIONE 4.1.1 del PORFERS 2014/2020 - DELEGAZIONE COMUNALE FRIGINTINI -</w:t>
      </w:r>
    </w:p>
    <w:p w:rsidR="00B83444" w:rsidRPr="00B83444" w:rsidRDefault="00B83444" w:rsidP="00B83444">
      <w:pPr>
        <w:pBdr>
          <w:bottom w:val="single" w:sz="6" w:space="0" w:color="auto"/>
        </w:pBdr>
        <w:tabs>
          <w:tab w:val="left" w:pos="1420"/>
        </w:tabs>
        <w:autoSpaceDE w:val="0"/>
        <w:autoSpaceDN w:val="0"/>
        <w:adjustRightInd w:val="0"/>
        <w:spacing w:after="60" w:line="271" w:lineRule="auto"/>
        <w:ind w:left="1420" w:hanging="1420"/>
        <w:jc w:val="both"/>
        <w:rPr>
          <w:rFonts w:ascii="Tahoma" w:eastAsia="Times New Roman" w:hAnsi="Tahoma" w:cs="Times New Roman"/>
          <w:color w:val="0F0F0F"/>
          <w:sz w:val="20"/>
          <w:szCs w:val="24"/>
        </w:rPr>
      </w:pPr>
    </w:p>
    <w:p w:rsidR="00B83444" w:rsidRDefault="00B83444" w:rsidP="00B83444">
      <w:pPr>
        <w:autoSpaceDE w:val="0"/>
        <w:autoSpaceDN w:val="0"/>
        <w:adjustRightInd w:val="0"/>
        <w:spacing w:after="0" w:line="240" w:lineRule="auto"/>
        <w:jc w:val="both"/>
        <w:rPr>
          <w:rFonts w:ascii="Times New Roman" w:eastAsia="Times New Roman" w:hAnsi="Times New Roman" w:cs="Times New Roman"/>
          <w:color w:val="000000"/>
          <w:sz w:val="20"/>
          <w:szCs w:val="24"/>
        </w:rPr>
      </w:pPr>
    </w:p>
    <w:p w:rsidR="00405F40" w:rsidRPr="00B83444" w:rsidRDefault="00405F40" w:rsidP="00B83444">
      <w:pPr>
        <w:autoSpaceDE w:val="0"/>
        <w:autoSpaceDN w:val="0"/>
        <w:adjustRightInd w:val="0"/>
        <w:spacing w:after="0" w:line="240" w:lineRule="auto"/>
        <w:jc w:val="both"/>
        <w:rPr>
          <w:rFonts w:ascii="Times New Roman" w:eastAsia="Times New Roman" w:hAnsi="Times New Roman" w:cs="Times New Roman"/>
          <w:color w:val="000000"/>
          <w:sz w:val="20"/>
          <w:szCs w:val="24"/>
        </w:rPr>
      </w:pPr>
    </w:p>
    <w:p w:rsidR="00B83444" w:rsidRDefault="00B83444" w:rsidP="00B83444">
      <w:pPr>
        <w:autoSpaceDE w:val="0"/>
        <w:autoSpaceDN w:val="0"/>
        <w:adjustRightInd w:val="0"/>
        <w:spacing w:after="0" w:line="240" w:lineRule="auto"/>
        <w:jc w:val="both"/>
        <w:rPr>
          <w:rFonts w:ascii="Tahoma" w:eastAsia="Times New Roman" w:hAnsi="Tahoma" w:cs="Times New Roman"/>
          <w:b/>
          <w:color w:val="000000"/>
          <w:sz w:val="24"/>
          <w:szCs w:val="24"/>
        </w:rPr>
      </w:pPr>
      <w:r w:rsidRPr="00B83444">
        <w:rPr>
          <w:rFonts w:ascii="Tahoma" w:eastAsia="Times New Roman" w:hAnsi="Tahoma" w:cs="Times New Roman"/>
          <w:b/>
          <w:color w:val="000000"/>
          <w:sz w:val="24"/>
          <w:szCs w:val="24"/>
        </w:rPr>
        <w:t>COMPENSO PER PRESTAZIONI PROFESSIONALI</w:t>
      </w:r>
    </w:p>
    <w:p w:rsidR="00980140" w:rsidRDefault="00980140" w:rsidP="00B83444">
      <w:pPr>
        <w:autoSpaceDE w:val="0"/>
        <w:autoSpaceDN w:val="0"/>
        <w:adjustRightInd w:val="0"/>
        <w:spacing w:after="0" w:line="240" w:lineRule="auto"/>
        <w:jc w:val="both"/>
        <w:rPr>
          <w:rFonts w:ascii="Tahoma" w:eastAsia="Times New Roman" w:hAnsi="Tahoma" w:cs="Times New Roman"/>
          <w:b/>
          <w:color w:val="000000"/>
          <w:sz w:val="24"/>
          <w:szCs w:val="24"/>
        </w:rPr>
      </w:pP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B83444" w:rsidRPr="00B83444">
        <w:trPr>
          <w:jc w:val="center"/>
        </w:trPr>
        <w:tc>
          <w:tcPr>
            <w:tcW w:w="7710" w:type="dxa"/>
            <w:gridSpan w:val="2"/>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Importo</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B83444">
              <w:rPr>
                <w:rFonts w:ascii="Tahoma" w:eastAsia="Times New Roman" w:hAnsi="Tahoma" w:cs="Times New Roman"/>
                <w:color w:val="000000"/>
                <w:sz w:val="20"/>
                <w:szCs w:val="24"/>
              </w:rPr>
              <w:t>euro</w:t>
            </w:r>
            <w:proofErr w:type="gramEnd"/>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Edilizia</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B83444">
              <w:rPr>
                <w:rFonts w:ascii="Tahoma" w:eastAsia="Times New Roman" w:hAnsi="Tahoma" w:cs="Times New Roman"/>
                <w:color w:val="000000"/>
                <w:sz w:val="16"/>
                <w:szCs w:val="24"/>
              </w:rPr>
              <w:t>Sanita'</w:t>
            </w:r>
            <w:proofErr w:type="spellEnd"/>
            <w:r w:rsidRPr="00B83444">
              <w:rPr>
                <w:rFonts w:ascii="Tahoma" w:eastAsia="Times New Roman" w:hAnsi="Tahoma" w:cs="Times New Roman"/>
                <w:color w:val="000000"/>
                <w:sz w:val="16"/>
                <w:szCs w:val="24"/>
              </w:rPr>
              <w:t>, istruzione, ricerca</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Valore dell'opera [V]: 227'273.71 €</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Categoria dell'opera: EDILIZIA</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Destinazione funzionale: </w:t>
            </w:r>
            <w:proofErr w:type="spellStart"/>
            <w:r w:rsidRPr="00B83444">
              <w:rPr>
                <w:rFonts w:ascii="Tahoma" w:eastAsia="Times New Roman" w:hAnsi="Tahoma" w:cs="Times New Roman"/>
                <w:color w:val="000000"/>
                <w:sz w:val="16"/>
                <w:szCs w:val="24"/>
              </w:rPr>
              <w:t>Sanita'</w:t>
            </w:r>
            <w:proofErr w:type="spellEnd"/>
            <w:r w:rsidRPr="00B83444">
              <w:rPr>
                <w:rFonts w:ascii="Tahoma" w:eastAsia="Times New Roman" w:hAnsi="Tahoma" w:cs="Times New Roman"/>
                <w:color w:val="000000"/>
                <w:sz w:val="16"/>
                <w:szCs w:val="24"/>
              </w:rPr>
              <w:t>, istruzione, ricerca</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Parametro sul valore dell'opera [P]: 10.2008%</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Grado di complessità [G]: 0.95</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Descrizione grado di complessità: [E.08] Sede azienda sanitaria, Distretto sanitario, Ambulatori di base. Asilo nido, Scuola materna, Scuola elementare, Scuole secondarie di primo grado fino a 24 classi, Scuole secondarie di secondo grado fino a 25 classi.</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[QbII.01=0.23]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5'065.65 €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220.25 €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1'541.72 €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1'541.72 €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660.74 €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1'101.23 €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Relazione energetica (ex Legge 10/91 e </w:t>
            </w:r>
            <w:proofErr w:type="spellStart"/>
            <w:r w:rsidRPr="00B83444">
              <w:rPr>
                <w:rFonts w:ascii="Tahoma" w:eastAsia="Times New Roman" w:hAnsi="Tahoma" w:cs="Times New Roman"/>
                <w:color w:val="000000"/>
                <w:sz w:val="16"/>
                <w:szCs w:val="24"/>
              </w:rPr>
              <w:t>s.m.i.</w:t>
            </w:r>
            <w:proofErr w:type="spellEnd"/>
            <w:r w:rsidRPr="00B83444">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660.74 €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220.25 €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Relazione generale e specialistiche, elaborati grafici, calcoli esecutivi [QbIII.01=0.07]</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1'541.72 €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Particolari costruttivi e decorativi [QbIII.02=0.13]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2'863.19 €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B83444">
              <w:rPr>
                <w:rFonts w:ascii="Tahoma" w:eastAsia="Times New Roman" w:hAnsi="Tahoma" w:cs="Times New Roman"/>
                <w:color w:val="000000"/>
                <w:sz w:val="16"/>
                <w:szCs w:val="24"/>
              </w:rPr>
              <w:t>quantita'</w:t>
            </w:r>
            <w:proofErr w:type="spellEnd"/>
            <w:r w:rsidRPr="00B83444">
              <w:rPr>
                <w:rFonts w:ascii="Tahoma" w:eastAsia="Times New Roman" w:hAnsi="Tahoma" w:cs="Times New Roman"/>
                <w:color w:val="000000"/>
                <w:sz w:val="16"/>
                <w:szCs w:val="24"/>
              </w:rPr>
              <w:t xml:space="preserve"> di manodopera [QbIII.03=0.04]</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880.98 €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440.49 €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Piano di manutenzione dell'opera [QbIII.05=0.02]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440.49 €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660.74 €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2'202.45 €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7'047.86 €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Liquidazione (art. 194, comma 1, </w:t>
            </w:r>
            <w:proofErr w:type="spellStart"/>
            <w:r w:rsidRPr="00B83444">
              <w:rPr>
                <w:rFonts w:ascii="Tahoma" w:eastAsia="Times New Roman" w:hAnsi="Tahoma" w:cs="Times New Roman"/>
                <w:color w:val="000000"/>
                <w:sz w:val="16"/>
                <w:szCs w:val="24"/>
              </w:rPr>
              <w:t>d.P.R.</w:t>
            </w:r>
            <w:proofErr w:type="spellEnd"/>
            <w:r w:rsidRPr="00B83444">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660.74 €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440.49 €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B83444">
              <w:rPr>
                <w:rFonts w:ascii="Tahoma" w:eastAsia="Times New Roman" w:hAnsi="Tahoma" w:cs="Times New Roman"/>
                <w:color w:val="000000"/>
                <w:sz w:val="16"/>
                <w:szCs w:val="24"/>
              </w:rPr>
              <w:t>Contabilita'</w:t>
            </w:r>
            <w:proofErr w:type="spellEnd"/>
            <w:r w:rsidRPr="00B83444">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ab/>
              <w:t>- Fino a 227'273.71 €: QcI.09=0.06</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1'321.47 €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880.98 €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5'506.14 €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Attestato di certificazione energetica (art. 6, </w:t>
            </w:r>
            <w:proofErr w:type="spellStart"/>
            <w:r w:rsidRPr="00B83444">
              <w:rPr>
                <w:rFonts w:ascii="Tahoma" w:eastAsia="Times New Roman" w:hAnsi="Tahoma" w:cs="Times New Roman"/>
                <w:color w:val="000000"/>
                <w:sz w:val="16"/>
                <w:szCs w:val="24"/>
              </w:rPr>
              <w:t>d.Lgs.</w:t>
            </w:r>
            <w:proofErr w:type="spellEnd"/>
            <w:r w:rsidRPr="00B83444">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660.71 €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36'560.75 €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2)</w:t>
            </w: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Impianti</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Impianti elettrici e speciali a servizio delle costruzioni - singole apparecchiature per laboratori e impianti pilota</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Valore dell'opera [V]: 40'780.66 €</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Categoria dell'opera: IMPIANTI</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Destinazione funzionale: Impianti elettrici e speciali a servizio delle costruzioni - singole apparecchiature per laboratori e impianti pilota</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Parametro sul valore dell'opera [P]: 17.3159%</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Grado di complessità [G]: 1.15</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Descrizione grado di complessità: [IA.03] Impianti elettrici in genere, impianti di illuminazione, telefonici, di rivelazione incendi, fotovoltaici, a corredo di edifici e costruzioni di importanza corrente - Singole apparecchiature per laboratori e impianti pilota di tipo semplice.</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[QbII.01=0.16]</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1'299.32 €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81.21 €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568.45 €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568.45 €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406.04 €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Relazione energetica (ex Legge 10/91 e </w:t>
            </w:r>
            <w:proofErr w:type="spellStart"/>
            <w:r w:rsidRPr="00B83444">
              <w:rPr>
                <w:rFonts w:ascii="Tahoma" w:eastAsia="Times New Roman" w:hAnsi="Tahoma" w:cs="Times New Roman"/>
                <w:color w:val="000000"/>
                <w:sz w:val="16"/>
                <w:szCs w:val="24"/>
              </w:rPr>
              <w:t>s.m.i.</w:t>
            </w:r>
            <w:proofErr w:type="spellEnd"/>
            <w:r w:rsidRPr="00B83444">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243.62 €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81.21 €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Relazione generale e specialistiche, elaborati grafici, calcoli esecutivi [QbIII.01=0.15]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1'218.12 €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Particolari costruttivi e decorativi [QbIII.02=0.05]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406.04 €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B83444">
              <w:rPr>
                <w:rFonts w:ascii="Tahoma" w:eastAsia="Times New Roman" w:hAnsi="Tahoma" w:cs="Times New Roman"/>
                <w:color w:val="000000"/>
                <w:sz w:val="16"/>
                <w:szCs w:val="24"/>
              </w:rPr>
              <w:t>quantita'</w:t>
            </w:r>
            <w:proofErr w:type="spellEnd"/>
            <w:r w:rsidRPr="00B83444">
              <w:rPr>
                <w:rFonts w:ascii="Tahoma" w:eastAsia="Times New Roman" w:hAnsi="Tahoma" w:cs="Times New Roman"/>
                <w:color w:val="000000"/>
                <w:sz w:val="16"/>
                <w:szCs w:val="24"/>
              </w:rPr>
              <w:t xml:space="preserve"> di manodopera [QbIII.03=0.05]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406.04 €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162.42 €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Piano di manutenzione dell'opera [QbIII.05=0.03]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243.62 €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243.62 €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812.08 €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2'598.65 €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Liquidazione (art. 194, comma 1, </w:t>
            </w:r>
            <w:proofErr w:type="spellStart"/>
            <w:r w:rsidRPr="00B83444">
              <w:rPr>
                <w:rFonts w:ascii="Tahoma" w:eastAsia="Times New Roman" w:hAnsi="Tahoma" w:cs="Times New Roman"/>
                <w:color w:val="000000"/>
                <w:sz w:val="16"/>
                <w:szCs w:val="24"/>
              </w:rPr>
              <w:t>d.P.R.</w:t>
            </w:r>
            <w:proofErr w:type="spellEnd"/>
            <w:r w:rsidRPr="00B83444">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243.62 €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162.42 €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B83444">
              <w:rPr>
                <w:rFonts w:ascii="Tahoma" w:eastAsia="Times New Roman" w:hAnsi="Tahoma" w:cs="Times New Roman"/>
                <w:color w:val="000000"/>
                <w:sz w:val="16"/>
                <w:szCs w:val="24"/>
              </w:rPr>
              <w:t>Contabilita'</w:t>
            </w:r>
            <w:proofErr w:type="spellEnd"/>
            <w:r w:rsidRPr="00B83444">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ab/>
              <w:t>- Fino a 40'780.66 €: QcI.09=0.045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365.43 €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324.83 €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2'030.19 €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 xml:space="preserve">Attestato di certificazione energetica (art. 6, </w:t>
            </w:r>
            <w:proofErr w:type="spellStart"/>
            <w:r w:rsidRPr="00B83444">
              <w:rPr>
                <w:rFonts w:ascii="Tahoma" w:eastAsia="Times New Roman" w:hAnsi="Tahoma" w:cs="Times New Roman"/>
                <w:color w:val="000000"/>
                <w:sz w:val="16"/>
                <w:szCs w:val="24"/>
              </w:rPr>
              <w:t>d.Lgs.</w:t>
            </w:r>
            <w:proofErr w:type="spellEnd"/>
            <w:r w:rsidRPr="00B83444">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243.62 €</w:t>
            </w: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12'709.00 €</w:t>
            </w:r>
          </w:p>
        </w:tc>
      </w:tr>
      <w:tr w:rsidR="00B83444" w:rsidRPr="00B83444">
        <w:trPr>
          <w:jc w:val="center"/>
        </w:trPr>
        <w:tc>
          <w:tcPr>
            <w:tcW w:w="482"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TOTALE PRESTAZIONI</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49'269.75 €</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S.E.&amp;O.</w:t>
            </w:r>
          </w:p>
        </w:tc>
      </w:tr>
    </w:tbl>
    <w:p w:rsidR="00B83444" w:rsidRPr="00B83444" w:rsidRDefault="00B83444" w:rsidP="00B83444">
      <w:pPr>
        <w:autoSpaceDE w:val="0"/>
        <w:autoSpaceDN w:val="0"/>
        <w:adjustRightInd w:val="0"/>
        <w:spacing w:after="0" w:line="240" w:lineRule="auto"/>
        <w:jc w:val="both"/>
        <w:rPr>
          <w:rFonts w:ascii="Times New Roman" w:hAnsi="Times New Roman" w:cs="Times New Roman"/>
          <w:sz w:val="20"/>
          <w:szCs w:val="24"/>
        </w:rPr>
      </w:pPr>
    </w:p>
    <w:p w:rsidR="00B83444" w:rsidRPr="00B83444" w:rsidRDefault="00B83444" w:rsidP="00B83444">
      <w:pPr>
        <w:autoSpaceDE w:val="0"/>
        <w:autoSpaceDN w:val="0"/>
        <w:adjustRightInd w:val="0"/>
        <w:spacing w:after="0" w:line="240" w:lineRule="auto"/>
        <w:jc w:val="both"/>
        <w:rPr>
          <w:rFonts w:ascii="Tahoma" w:eastAsia="Times New Roman" w:hAnsi="Tahoma" w:cs="Times New Roman"/>
          <w:b/>
          <w:sz w:val="24"/>
          <w:szCs w:val="24"/>
        </w:rPr>
      </w:pPr>
      <w:r w:rsidRPr="00B83444">
        <w:rPr>
          <w:rFonts w:ascii="Tahoma" w:eastAsia="Times New Roman" w:hAnsi="Tahoma" w:cs="Times New Roman"/>
          <w:b/>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B83444" w:rsidRPr="00B83444">
        <w:trPr>
          <w:jc w:val="center"/>
        </w:trPr>
        <w:tc>
          <w:tcPr>
            <w:tcW w:w="7710" w:type="dxa"/>
            <w:gridSpan w:val="2"/>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Importo</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B83444">
              <w:rPr>
                <w:rFonts w:ascii="Tahoma" w:eastAsia="Times New Roman" w:hAnsi="Tahoma" w:cs="Times New Roman"/>
                <w:color w:val="000000"/>
                <w:sz w:val="20"/>
                <w:szCs w:val="24"/>
              </w:rPr>
              <w:t>euro</w:t>
            </w:r>
            <w:proofErr w:type="gramEnd"/>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12'317.44 €</w:t>
            </w:r>
          </w:p>
        </w:tc>
      </w:tr>
      <w:tr w:rsidR="00B83444" w:rsidRPr="00B83444">
        <w:trPr>
          <w:jc w:val="center"/>
        </w:trPr>
        <w:tc>
          <w:tcPr>
            <w:tcW w:w="482"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TOTALE SPESE E ONERI ACCESSORI</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12'317.44 €</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Per il dettaglio delle voci di spesa ed oneri accessori si rimanda all'apposito allegato.</w:t>
            </w:r>
          </w:p>
        </w:tc>
        <w:tc>
          <w:tcPr>
            <w:tcW w:w="1928" w:type="dxa"/>
            <w:tcBorders>
              <w:top w:val="nil"/>
              <w:left w:val="nil"/>
              <w:bottom w:val="single" w:sz="6" w:space="0" w:color="000000"/>
              <w:right w:val="nil"/>
            </w:tcBorders>
            <w:shd w:val="clear" w:color="auto" w:fill="FFFFFF"/>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S.E.&amp;O.</w:t>
            </w:r>
          </w:p>
        </w:tc>
      </w:tr>
    </w:tbl>
    <w:p w:rsidR="00B83444" w:rsidRPr="00B83444" w:rsidRDefault="00B83444" w:rsidP="00B83444">
      <w:pPr>
        <w:autoSpaceDE w:val="0"/>
        <w:autoSpaceDN w:val="0"/>
        <w:adjustRightInd w:val="0"/>
        <w:spacing w:after="0" w:line="240" w:lineRule="auto"/>
        <w:rPr>
          <w:rFonts w:ascii="Times New Roman" w:eastAsia="Times New Roman" w:hAnsi="Times New Roman" w:cs="Times New Roman"/>
          <w:sz w:val="24"/>
          <w:szCs w:val="24"/>
        </w:rPr>
      </w:pPr>
    </w:p>
    <w:p w:rsidR="00B83444" w:rsidRPr="00B83444" w:rsidRDefault="00B83444" w:rsidP="00B83444">
      <w:pPr>
        <w:autoSpaceDE w:val="0"/>
        <w:autoSpaceDN w:val="0"/>
        <w:adjustRightInd w:val="0"/>
        <w:spacing w:after="0" w:line="240" w:lineRule="auto"/>
        <w:jc w:val="both"/>
        <w:rPr>
          <w:rFonts w:ascii="Tahoma" w:eastAsia="Times New Roman" w:hAnsi="Tahoma" w:cs="Times New Roman"/>
          <w:b/>
          <w:color w:val="000000"/>
          <w:sz w:val="24"/>
          <w:szCs w:val="24"/>
        </w:rPr>
      </w:pPr>
      <w:r w:rsidRPr="00B83444">
        <w:rPr>
          <w:rFonts w:ascii="Tahoma" w:eastAsia="Times New Roman" w:hAnsi="Tahoma" w:cs="Times New Roman"/>
          <w:b/>
          <w:color w:val="000000"/>
          <w:sz w:val="24"/>
          <w:szCs w:val="24"/>
        </w:rPr>
        <w:t>RIEPILOGO PER TIPOLOGIA</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B83444" w:rsidRPr="00B83444">
        <w:trPr>
          <w:jc w:val="center"/>
        </w:trPr>
        <w:tc>
          <w:tcPr>
            <w:tcW w:w="7807"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Importo</w:t>
            </w:r>
          </w:p>
        </w:tc>
      </w:tr>
      <w:tr w:rsidR="00B83444" w:rsidRPr="00B83444">
        <w:trPr>
          <w:jc w:val="center"/>
        </w:trPr>
        <w:tc>
          <w:tcPr>
            <w:tcW w:w="7807"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B83444">
              <w:rPr>
                <w:rFonts w:ascii="Tahoma" w:eastAsia="Times New Roman" w:hAnsi="Tahoma" w:cs="Times New Roman"/>
                <w:color w:val="000000"/>
                <w:sz w:val="20"/>
                <w:szCs w:val="24"/>
              </w:rPr>
              <w:t>euro</w:t>
            </w:r>
            <w:proofErr w:type="gramEnd"/>
          </w:p>
        </w:tc>
      </w:tr>
      <w:tr w:rsidR="00B83444" w:rsidRPr="00B83444">
        <w:trPr>
          <w:jc w:val="center"/>
        </w:trPr>
        <w:tc>
          <w:tcPr>
            <w:tcW w:w="7807"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Prestazioni professionali:</w:t>
            </w:r>
          </w:p>
        </w:tc>
        <w:tc>
          <w:tcPr>
            <w:tcW w:w="1831"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7807"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Compenso per prestazioni professionali</w:t>
            </w:r>
          </w:p>
        </w:tc>
        <w:tc>
          <w:tcPr>
            <w:tcW w:w="1831"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49'269.75 €</w:t>
            </w:r>
          </w:p>
        </w:tc>
      </w:tr>
      <w:tr w:rsidR="00B83444" w:rsidRPr="00B83444">
        <w:trPr>
          <w:jc w:val="center"/>
        </w:trPr>
        <w:tc>
          <w:tcPr>
            <w:tcW w:w="7807"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Spese ed oneri accessori</w:t>
            </w:r>
          </w:p>
        </w:tc>
        <w:tc>
          <w:tcPr>
            <w:tcW w:w="1831"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12'317.44 €</w:t>
            </w:r>
          </w:p>
        </w:tc>
      </w:tr>
      <w:tr w:rsidR="00B83444" w:rsidRPr="00B83444">
        <w:trPr>
          <w:jc w:val="center"/>
        </w:trPr>
        <w:tc>
          <w:tcPr>
            <w:tcW w:w="7807"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bl>
    <w:p w:rsidR="00B83444" w:rsidRPr="00B83444" w:rsidRDefault="00B83444" w:rsidP="00B83444">
      <w:pPr>
        <w:autoSpaceDE w:val="0"/>
        <w:autoSpaceDN w:val="0"/>
        <w:adjustRightInd w:val="0"/>
        <w:spacing w:after="0" w:line="240" w:lineRule="auto"/>
        <w:rPr>
          <w:rFonts w:ascii="Times New Roman" w:eastAsia="Times New Roman" w:hAnsi="Times New Roman" w:cs="Times New Roman"/>
          <w:sz w:val="24"/>
          <w:szCs w:val="24"/>
        </w:rPr>
      </w:pPr>
    </w:p>
    <w:p w:rsidR="00B83444" w:rsidRPr="00B83444" w:rsidRDefault="00B83444" w:rsidP="00B83444">
      <w:pPr>
        <w:autoSpaceDE w:val="0"/>
        <w:autoSpaceDN w:val="0"/>
        <w:adjustRightInd w:val="0"/>
        <w:spacing w:after="0" w:line="240" w:lineRule="auto"/>
        <w:jc w:val="both"/>
        <w:rPr>
          <w:rFonts w:ascii="Tahoma" w:eastAsia="Times New Roman" w:hAnsi="Tahoma" w:cs="Times New Roman"/>
          <w:b/>
          <w:color w:val="000000"/>
          <w:sz w:val="24"/>
          <w:szCs w:val="24"/>
        </w:rPr>
      </w:pPr>
      <w:r w:rsidRPr="00B83444">
        <w:rPr>
          <w:rFonts w:ascii="Tahoma" w:eastAsia="Times New Roman" w:hAnsi="Tahoma" w:cs="Times New Roman"/>
          <w:b/>
          <w:color w:val="000000"/>
          <w:sz w:val="24"/>
          <w:szCs w:val="24"/>
        </w:rPr>
        <w:t>RIEPILOGO FINALE</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B83444" w:rsidRPr="00B83444">
        <w:trPr>
          <w:jc w:val="center"/>
        </w:trPr>
        <w:tc>
          <w:tcPr>
            <w:tcW w:w="7807"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Importo</w:t>
            </w:r>
          </w:p>
        </w:tc>
      </w:tr>
      <w:tr w:rsidR="00B83444" w:rsidRPr="00B83444">
        <w:trPr>
          <w:jc w:val="center"/>
        </w:trPr>
        <w:tc>
          <w:tcPr>
            <w:tcW w:w="7807"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B83444">
              <w:rPr>
                <w:rFonts w:ascii="Tahoma" w:eastAsia="Times New Roman" w:hAnsi="Tahoma" w:cs="Times New Roman"/>
                <w:color w:val="000000"/>
                <w:sz w:val="20"/>
                <w:szCs w:val="24"/>
              </w:rPr>
              <w:t>euro</w:t>
            </w:r>
            <w:proofErr w:type="gramEnd"/>
          </w:p>
        </w:tc>
      </w:tr>
      <w:tr w:rsidR="00B83444" w:rsidRPr="00B83444">
        <w:trPr>
          <w:jc w:val="center"/>
        </w:trPr>
        <w:tc>
          <w:tcPr>
            <w:tcW w:w="7807"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Imponibile</w:t>
            </w:r>
          </w:p>
        </w:tc>
        <w:tc>
          <w:tcPr>
            <w:tcW w:w="1831"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61'587.19 €</w:t>
            </w:r>
          </w:p>
        </w:tc>
      </w:tr>
      <w:tr w:rsidR="00B83444" w:rsidRPr="00B83444">
        <w:trPr>
          <w:jc w:val="center"/>
        </w:trPr>
        <w:tc>
          <w:tcPr>
            <w:tcW w:w="7807"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TOTALE DOCUMENTO</w:t>
            </w:r>
          </w:p>
        </w:tc>
        <w:tc>
          <w:tcPr>
            <w:tcW w:w="1831"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61'587.19 €</w:t>
            </w:r>
          </w:p>
        </w:tc>
      </w:tr>
      <w:tr w:rsidR="00B83444" w:rsidRPr="00B83444">
        <w:trPr>
          <w:jc w:val="center"/>
        </w:trPr>
        <w:tc>
          <w:tcPr>
            <w:tcW w:w="7807"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NETTO A PAGARE</w:t>
            </w:r>
          </w:p>
        </w:tc>
        <w:tc>
          <w:tcPr>
            <w:tcW w:w="1831"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61'587.19 €</w:t>
            </w:r>
          </w:p>
        </w:tc>
      </w:tr>
      <w:tr w:rsidR="00B83444" w:rsidRPr="00B83444">
        <w:trPr>
          <w:jc w:val="center"/>
        </w:trPr>
        <w:tc>
          <w:tcPr>
            <w:tcW w:w="7807"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ab/>
            </w:r>
            <w:proofErr w:type="spellStart"/>
            <w:r w:rsidRPr="00B83444">
              <w:rPr>
                <w:rFonts w:ascii="Tahoma" w:eastAsia="Times New Roman" w:hAnsi="Tahoma" w:cs="Times New Roman"/>
                <w:color w:val="000000"/>
                <w:sz w:val="20"/>
                <w:szCs w:val="24"/>
              </w:rPr>
              <w:t>Diconsi</w:t>
            </w:r>
            <w:proofErr w:type="spellEnd"/>
            <w:r w:rsidRPr="00B83444">
              <w:rPr>
                <w:rFonts w:ascii="Tahoma" w:eastAsia="Times New Roman" w:hAnsi="Tahoma" w:cs="Times New Roman"/>
                <w:color w:val="000000"/>
                <w:sz w:val="20"/>
                <w:szCs w:val="24"/>
              </w:rPr>
              <w:t xml:space="preserve"> euro </w:t>
            </w:r>
            <w:proofErr w:type="spellStart"/>
            <w:r w:rsidRPr="00B83444">
              <w:rPr>
                <w:rFonts w:ascii="Tahoma" w:eastAsia="Times New Roman" w:hAnsi="Tahoma" w:cs="Times New Roman"/>
                <w:color w:val="000000"/>
                <w:sz w:val="20"/>
                <w:szCs w:val="24"/>
              </w:rPr>
              <w:t>sessantaunomila-cinquecentoottantasette</w:t>
            </w:r>
            <w:proofErr w:type="spellEnd"/>
            <w:r w:rsidRPr="00B83444">
              <w:rPr>
                <w:rFonts w:ascii="Tahoma" w:eastAsia="Times New Roman" w:hAnsi="Tahoma" w:cs="Times New Roman"/>
                <w:color w:val="000000"/>
                <w:sz w:val="20"/>
                <w:szCs w:val="24"/>
              </w:rPr>
              <w:t>/19.</w:t>
            </w:r>
          </w:p>
        </w:tc>
        <w:tc>
          <w:tcPr>
            <w:tcW w:w="1831"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S.E.&amp;O.</w:t>
            </w:r>
          </w:p>
        </w:tc>
      </w:tr>
    </w:tbl>
    <w:p w:rsidR="00046368" w:rsidRDefault="00046368" w:rsidP="00046368">
      <w:pPr>
        <w:pBdr>
          <w:top w:val="single" w:sz="6" w:space="0" w:color="auto"/>
        </w:pBdr>
        <w:autoSpaceDE w:val="0"/>
        <w:autoSpaceDN w:val="0"/>
        <w:adjustRightInd w:val="0"/>
        <w:spacing w:after="0" w:line="240" w:lineRule="auto"/>
        <w:rPr>
          <w:rFonts w:ascii="Tahoma" w:eastAsia="Times New Roman" w:hAnsi="Tahoma" w:cs="Times New Roman"/>
          <w:color w:val="000000"/>
          <w:sz w:val="20"/>
          <w:szCs w:val="24"/>
        </w:rPr>
      </w:pPr>
    </w:p>
    <w:p w:rsidR="008B5CE7" w:rsidRDefault="008B5CE7" w:rsidP="008B5CE7">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color w:val="000000"/>
          <w:sz w:val="20"/>
          <w:szCs w:val="24"/>
        </w:rPr>
      </w:pPr>
    </w:p>
    <w:p w:rsidR="008B5CE7" w:rsidRDefault="008B5CE7" w:rsidP="008B5CE7">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color w:val="000000"/>
          <w:sz w:val="20"/>
          <w:szCs w:val="24"/>
        </w:rPr>
      </w:pPr>
    </w:p>
    <w:p w:rsidR="00333624" w:rsidRDefault="00333624" w:rsidP="008B5CE7">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color w:val="000000"/>
          <w:sz w:val="20"/>
          <w:szCs w:val="24"/>
        </w:rPr>
      </w:pPr>
    </w:p>
    <w:p w:rsidR="008B5CE7" w:rsidRDefault="008B5CE7" w:rsidP="008B5CE7">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color w:val="000000"/>
          <w:sz w:val="20"/>
          <w:szCs w:val="24"/>
        </w:rPr>
      </w:pPr>
      <w:r>
        <w:rPr>
          <w:rFonts w:ascii="Tahoma" w:eastAsia="Times New Roman" w:hAnsi="Tahoma" w:cs="Times New Roman"/>
          <w:color w:val="000000"/>
          <w:sz w:val="20"/>
          <w:szCs w:val="24"/>
        </w:rPr>
        <w:t>:::::::::::::::::::::::::::</w:t>
      </w:r>
    </w:p>
    <w:p w:rsidR="00B83444" w:rsidRPr="00B83444" w:rsidRDefault="00B83444" w:rsidP="008B5CE7">
      <w:pPr>
        <w:pBdr>
          <w:top w:val="single" w:sz="6" w:space="0" w:color="auto"/>
        </w:pBdr>
        <w:autoSpaceDE w:val="0"/>
        <w:autoSpaceDN w:val="0"/>
        <w:adjustRightInd w:val="0"/>
        <w:spacing w:after="0" w:line="240" w:lineRule="auto"/>
        <w:ind w:left="1440" w:hanging="1440"/>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4"/>
          <w:szCs w:val="24"/>
        </w:rPr>
        <w:t>ALLEGATO</w:t>
      </w:r>
    </w:p>
    <w:p w:rsidR="00046368" w:rsidRDefault="00046368" w:rsidP="00046368">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b/>
          <w:color w:val="000000"/>
          <w:sz w:val="20"/>
          <w:szCs w:val="24"/>
        </w:rPr>
      </w:pPr>
    </w:p>
    <w:p w:rsidR="00046368" w:rsidRPr="00B83444" w:rsidRDefault="00046368" w:rsidP="00046368">
      <w:pPr>
        <w:pBdr>
          <w:top w:val="single" w:sz="6" w:space="0" w:color="auto"/>
        </w:pBdr>
        <w:autoSpaceDE w:val="0"/>
        <w:autoSpaceDN w:val="0"/>
        <w:adjustRightInd w:val="0"/>
        <w:spacing w:after="0" w:line="240" w:lineRule="auto"/>
        <w:ind w:left="1440" w:hanging="1440"/>
        <w:jc w:val="center"/>
        <w:rPr>
          <w:rFonts w:ascii="Tahoma" w:eastAsia="Times New Roman" w:hAnsi="Tahoma" w:cs="Times New Roman"/>
          <w:b/>
          <w:color w:val="000000"/>
          <w:sz w:val="20"/>
          <w:szCs w:val="24"/>
        </w:rPr>
      </w:pPr>
    </w:p>
    <w:p w:rsidR="00B83444" w:rsidRPr="00B83444" w:rsidRDefault="00B83444" w:rsidP="00B8344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0"/>
          <w:szCs w:val="24"/>
        </w:rPr>
      </w:pPr>
    </w:p>
    <w:p w:rsidR="00B83444" w:rsidRPr="00B83444" w:rsidRDefault="00B83444" w:rsidP="00B8344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B83444">
        <w:rPr>
          <w:rFonts w:ascii="Tahoma" w:eastAsia="Times New Roman" w:hAnsi="Tahoma" w:cs="Times New Roman"/>
          <w:b/>
          <w:color w:val="000000"/>
          <w:sz w:val="24"/>
          <w:szCs w:val="24"/>
        </w:rPr>
        <w:t>DETTAGLIO delle</w:t>
      </w:r>
    </w:p>
    <w:p w:rsidR="00B83444" w:rsidRPr="00B83444" w:rsidRDefault="00B83444" w:rsidP="00B8344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B83444">
        <w:rPr>
          <w:rFonts w:ascii="Tahoma" w:eastAsia="Times New Roman" w:hAnsi="Tahoma" w:cs="Times New Roman"/>
          <w:b/>
          <w:color w:val="000000"/>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B83444" w:rsidRPr="00B83444">
        <w:trPr>
          <w:jc w:val="center"/>
        </w:trPr>
        <w:tc>
          <w:tcPr>
            <w:tcW w:w="7710" w:type="dxa"/>
            <w:gridSpan w:val="2"/>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Importo</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B83444">
              <w:rPr>
                <w:rFonts w:ascii="Tahoma" w:eastAsia="Times New Roman" w:hAnsi="Tahoma" w:cs="Times New Roman"/>
                <w:color w:val="000000"/>
                <w:sz w:val="20"/>
                <w:szCs w:val="24"/>
              </w:rPr>
              <w:t>euro</w:t>
            </w:r>
            <w:proofErr w:type="gramEnd"/>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B83444" w:rsidRPr="00B83444">
        <w:trPr>
          <w:jc w:val="center"/>
        </w:trPr>
        <w:tc>
          <w:tcPr>
            <w:tcW w:w="482"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Spese generali di studio (forfettarie) pari al 25% del compenso per prestazioni professionali.</w:t>
            </w:r>
          </w:p>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[25% * 49'269.75 €]</w:t>
            </w:r>
          </w:p>
        </w:tc>
        <w:tc>
          <w:tcPr>
            <w:tcW w:w="1928" w:type="dxa"/>
            <w:tcBorders>
              <w:top w:val="nil"/>
              <w:left w:val="nil"/>
              <w:bottom w:val="nil"/>
              <w:right w:val="nil"/>
            </w:tcBorders>
            <w:shd w:val="clear" w:color="auto" w:fill="FFFFFF"/>
            <w:vAlign w:val="bottom"/>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color w:val="000000"/>
                <w:sz w:val="20"/>
                <w:szCs w:val="24"/>
              </w:rPr>
              <w:t>12'317.44 €</w:t>
            </w:r>
          </w:p>
        </w:tc>
      </w:tr>
      <w:tr w:rsidR="00B83444" w:rsidRPr="00B83444">
        <w:trPr>
          <w:jc w:val="center"/>
        </w:trPr>
        <w:tc>
          <w:tcPr>
            <w:tcW w:w="482"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TOTALE SPESE PROFESSIONALI</w:t>
            </w:r>
          </w:p>
        </w:tc>
        <w:tc>
          <w:tcPr>
            <w:tcW w:w="1928" w:type="dxa"/>
            <w:tcBorders>
              <w:top w:val="single" w:sz="6" w:space="0" w:color="000000"/>
              <w:left w:val="nil"/>
              <w:bottom w:val="nil"/>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B83444">
              <w:rPr>
                <w:rFonts w:ascii="Tahoma" w:eastAsia="Times New Roman" w:hAnsi="Tahoma" w:cs="Times New Roman"/>
                <w:b/>
                <w:color w:val="000000"/>
                <w:sz w:val="20"/>
                <w:szCs w:val="24"/>
              </w:rPr>
              <w:t>12'317.44 €</w:t>
            </w:r>
          </w:p>
        </w:tc>
      </w:tr>
      <w:tr w:rsidR="00B83444" w:rsidRPr="00B83444">
        <w:trPr>
          <w:jc w:val="center"/>
        </w:trPr>
        <w:tc>
          <w:tcPr>
            <w:tcW w:w="482"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B83444" w:rsidRPr="00B83444" w:rsidRDefault="00B83444" w:rsidP="00B8344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B83444">
              <w:rPr>
                <w:rFonts w:ascii="Tahoma" w:eastAsia="Times New Roman" w:hAnsi="Tahoma" w:cs="Times New Roman"/>
                <w:color w:val="000000"/>
                <w:sz w:val="16"/>
                <w:szCs w:val="24"/>
              </w:rPr>
              <w:t>S.E.&amp;O.</w:t>
            </w:r>
          </w:p>
        </w:tc>
      </w:tr>
    </w:tbl>
    <w:p w:rsidR="00F32748" w:rsidRDefault="00F32748" w:rsidP="008B5CE7">
      <w:pPr>
        <w:rPr>
          <w:rFonts w:ascii="Times New Roman" w:hAnsi="Times New Roman" w:cs="Times New Roman"/>
          <w:sz w:val="28"/>
          <w:szCs w:val="28"/>
        </w:rPr>
      </w:pPr>
    </w:p>
    <w:sectPr w:rsidR="00F32748" w:rsidSect="0090042A">
      <w:pgSz w:w="11906" w:h="16838"/>
      <w:pgMar w:top="1134" w:right="1134" w:bottom="1417" w:left="1134" w:header="709" w:footer="181"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C58A2"/>
    <w:multiLevelType w:val="hybridMultilevel"/>
    <w:tmpl w:val="74984A1A"/>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580CE0"/>
    <w:multiLevelType w:val="hybridMultilevel"/>
    <w:tmpl w:val="60842BE2"/>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A4D4EC7"/>
    <w:multiLevelType w:val="hybridMultilevel"/>
    <w:tmpl w:val="E18AE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95"/>
  <w:displayHorizontalDrawingGridEvery w:val="2"/>
  <w:displayVerticalDrawingGridEvery w:val="2"/>
  <w:characterSpacingControl w:val="doNotCompress"/>
  <w:compat>
    <w:compatSetting w:name="compatibilityMode" w:uri="http://schemas.microsoft.com/office/word" w:val="12"/>
  </w:compat>
  <w:rsids>
    <w:rsidRoot w:val="004D7636"/>
    <w:rsid w:val="00046368"/>
    <w:rsid w:val="000D7328"/>
    <w:rsid w:val="00152A4A"/>
    <w:rsid w:val="001E478B"/>
    <w:rsid w:val="00245C7D"/>
    <w:rsid w:val="0026464C"/>
    <w:rsid w:val="002D2E6A"/>
    <w:rsid w:val="00315335"/>
    <w:rsid w:val="00333624"/>
    <w:rsid w:val="00335E08"/>
    <w:rsid w:val="00386372"/>
    <w:rsid w:val="00405F40"/>
    <w:rsid w:val="004141BC"/>
    <w:rsid w:val="004A2AB1"/>
    <w:rsid w:val="004B4E3D"/>
    <w:rsid w:val="004C7F85"/>
    <w:rsid w:val="004D7636"/>
    <w:rsid w:val="004F137C"/>
    <w:rsid w:val="00535480"/>
    <w:rsid w:val="005C3C24"/>
    <w:rsid w:val="005D2122"/>
    <w:rsid w:val="006D0A4C"/>
    <w:rsid w:val="007C0BA4"/>
    <w:rsid w:val="008B5CE7"/>
    <w:rsid w:val="0090042A"/>
    <w:rsid w:val="009227BA"/>
    <w:rsid w:val="00980140"/>
    <w:rsid w:val="009C7B4F"/>
    <w:rsid w:val="00A04607"/>
    <w:rsid w:val="00A45499"/>
    <w:rsid w:val="00AA311E"/>
    <w:rsid w:val="00AC5E1A"/>
    <w:rsid w:val="00B83444"/>
    <w:rsid w:val="00C121AB"/>
    <w:rsid w:val="00CD47A0"/>
    <w:rsid w:val="00D11FE4"/>
    <w:rsid w:val="00D24D25"/>
    <w:rsid w:val="00D847D2"/>
    <w:rsid w:val="00D91486"/>
    <w:rsid w:val="00E00B49"/>
    <w:rsid w:val="00E56D95"/>
    <w:rsid w:val="00F261C9"/>
    <w:rsid w:val="00F32748"/>
    <w:rsid w:val="00F8362A"/>
    <w:rsid w:val="00FA279D"/>
    <w:rsid w:val="00FE66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D38AA-D00A-4CAA-BA8A-28848C85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76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2178</Words>
  <Characters>12421</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33</cp:revision>
  <dcterms:created xsi:type="dcterms:W3CDTF">2021-04-06T14:35:00Z</dcterms:created>
  <dcterms:modified xsi:type="dcterms:W3CDTF">2021-06-16T06:44:00Z</dcterms:modified>
</cp:coreProperties>
</file>